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0"/>
        <w:jc w:val="center"/>
        <w:keepLines w:val="false"/>
        <w:keepNext w:val="false"/>
        <w:pageBreakBefore w:val="false"/>
        <w:spacing w:lineRule="exact" w:line="572" w:after="0" w:afterAutospacing="0" w:before="0" w:beforeAutospacing="0"/>
        <w:widowControl w:val="off"/>
        <w:rPr>
          <w:rFonts w:ascii="方正楷体_GBK" w:eastAsia="方正楷体_GBK"/>
          <w:spacing w:val="0"/>
          <w:sz w:val="32"/>
          <w:szCs w:val="32"/>
          <w:vertAlign w:val="baseline"/>
          <w:lang w:bidi="ar-SA"/>
        </w:rPr>
        <w:suppressLineNumbers w:val="0"/>
      </w:pPr>
      <w:r>
        <mc:AlternateContent>
          <mc:Choice Requires="wpg">
            <w:drawing>
              <wp:anchor xmlns:wp="http://schemas.openxmlformats.org/drawingml/2006/wordprocessingDrawing" distT="0" distB="0" distL="85723" distR="85723" simplePos="0" relativeHeight="251658241" behindDoc="0" locked="0" layoutInCell="1" allowOverlap="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400675" cy="1095375"/>
                <wp:effectExtent l="0" t="0" r="0" b="0"/>
                <wp:wrapSquare wrapText="bothSides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00675" cy="1095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6.7pt;mso-wrap-distance-top:0.0pt;mso-wrap-distance-right:6.7pt;mso-wrap-distance-bottom:0.0pt;z-index:251658241;o:allowoverlap:true;o:allowincell:true;mso-position-horizontal-relative:text;mso-position-horizontal:left;mso-position-vertical-relative:line;margin-top:0.0pt;mso-position-vertical:absolute;width:425.3pt;height:86.3pt;" strokeweight="0.75pt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方正楷体_GBK" w:eastAsia="方正楷体_GBK"/>
          <w:spacing w:val="0"/>
          <w:sz w:val="32"/>
          <w:szCs w:val="32"/>
          <w:vertAlign w:val="baseline"/>
          <w:lang w:bidi="ar-SA"/>
        </w:rPr>
        <w:t xml:space="preserve">文促韩〔2021〕</w:t>
      </w:r>
      <w:r>
        <w:rPr>
          <w:rFonts w:ascii="方正楷体_GBK" w:eastAsia="方正楷体_GBK"/>
          <w:spacing w:val="0"/>
          <w:sz w:val="32"/>
          <w:szCs w:val="32"/>
          <w:vertAlign w:val="baseline"/>
          <w:lang w:val="zh-CN"/>
        </w:rPr>
        <w:t xml:space="preserve">2</w:t>
      </w:r>
      <w:r>
        <w:rPr>
          <w:rFonts w:ascii="方正楷体_GBK" w:eastAsia="方正楷体_GBK"/>
          <w:spacing w:val="0"/>
          <w:sz w:val="32"/>
          <w:szCs w:val="32"/>
          <w:vertAlign w:val="baseline"/>
          <w:lang w:bidi="ar-SA"/>
        </w:rPr>
        <w:t xml:space="preserve">号</w:t>
      </w:r>
      <w:r>
        <w:rPr>
          <w:rFonts w:ascii="方正楷体_GBK" w:eastAsia="方正楷体_GBK"/>
          <w:spacing w:val="0"/>
          <w:sz w:val="32"/>
          <w:szCs w:val="32"/>
          <w:vertAlign w:val="baseline"/>
          <w:lang w:bidi="ar-SA"/>
        </w:rPr>
      </w:r>
      <w:r/>
    </w:p>
    <w:p>
      <w:pPr>
        <w:pStyle w:val="410"/>
        <w:jc w:val="center"/>
        <w:keepLines w:val="false"/>
        <w:keepNext w:val="false"/>
        <w:pageBreakBefore w:val="false"/>
        <w:spacing w:lineRule="exact" w:line="572" w:after="0" w:afterAutospacing="0" w:before="0" w:beforeAutospacing="0"/>
        <w:widowControl w:val="off"/>
        <w:rPr>
          <w:rFonts w:ascii="仿宋" w:eastAsia="仿宋"/>
          <w:lang w:bidi="ar-SA"/>
        </w:rPr>
        <w:suppressLineNumbers w:val="0"/>
      </w:pPr>
      <w:r>
        <w:rPr>
          <w:vertAlign w:val="baseli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19065" cy="27940"/>
                <wp:effectExtent l="0" t="0" r="0" b="0"/>
                <wp:docPr id="2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19064" cy="27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10.9pt;height:2.2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仿宋" w:eastAsia="仿宋"/>
          <w:b/>
          <w:bCs/>
          <w:spacing w:val="0"/>
          <w:sz w:val="32"/>
          <w:szCs w:val="32"/>
          <w:vertAlign w:val="baseline"/>
          <w:lang w:bidi="ar-SA"/>
        </w:rPr>
      </w:r>
      <w:r/>
    </w:p>
    <w:p>
      <w:pPr>
        <w:pStyle w:val="410"/>
        <w:jc w:val="center"/>
        <w:keepLines w:val="false"/>
        <w:keepNext w:val="false"/>
        <w:pageBreakBefore w:val="false"/>
        <w:spacing w:lineRule="exact" w:line="572" w:after="0" w:afterAutospacing="0" w:before="0" w:beforeAutospacing="0"/>
        <w:widowControl w:val="off"/>
        <w:rPr>
          <w:rFonts w:ascii="仿宋" w:eastAsia="仿宋"/>
          <w:lang w:bidi="ar-SA"/>
        </w:rPr>
        <w:suppressLineNumbers w:val="0"/>
      </w:pPr>
      <w:r>
        <w:rPr>
          <w:rFonts w:ascii="仿宋" w:eastAsia="仿宋"/>
          <w:b/>
          <w:bCs/>
          <w:spacing w:val="0"/>
          <w:sz w:val="32"/>
          <w:szCs w:val="32"/>
          <w:vertAlign w:val="baseline"/>
          <w:lang w:bidi="ar-SA"/>
        </w:rPr>
      </w:r>
      <w:r>
        <w:rPr>
          <w:rFonts w:ascii="仿宋" w:eastAsia="仿宋"/>
          <w:b/>
          <w:bCs/>
          <w:spacing w:val="0"/>
          <w:sz w:val="32"/>
          <w:szCs w:val="32"/>
          <w:vertAlign w:val="baseline"/>
          <w:lang w:bidi="ar-SA"/>
        </w:rPr>
      </w:r>
      <w:r/>
    </w:p>
    <w:p>
      <w:pPr>
        <w:pStyle w:val="410"/>
        <w:ind w:firstLine="0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仿宋_GBK" w:eastAsia="方正仿宋_GBK"/>
          <w:sz w:val="44"/>
          <w:szCs w:val="32"/>
        </w:rPr>
        <w:t xml:space="preserve">关于充实中韩会领导班子成员的通知</w:t>
      </w:r>
      <w:r>
        <w:rPr>
          <w:rFonts w:ascii="方正小标宋_GBK" w:eastAsia="方正小标宋_GBK"/>
          <w:sz w:val="44"/>
          <w:szCs w:val="32"/>
          <w:lang w:bidi="ar-SA"/>
        </w:rPr>
      </w:r>
      <w:r>
        <w:rPr>
          <w:sz w:val="44"/>
        </w:rPr>
      </w:r>
    </w:p>
    <w:p>
      <w:pPr>
        <w:pStyle w:val="410"/>
        <w:jc w:val="center"/>
        <w:rPr>
          <w:rFonts w:ascii="方正小标宋_GBK" w:eastAsia="方正小标宋_GBK"/>
          <w:sz w:val="44"/>
          <w:szCs w:val="36"/>
        </w:rPr>
      </w:pPr>
      <w:r>
        <w:rPr>
          <w:rFonts w:ascii="方正小标宋_GBK" w:eastAsia="方正小标宋_GBK"/>
          <w:sz w:val="44"/>
          <w:szCs w:val="36"/>
          <w:lang w:bidi="ar-SA"/>
        </w:rPr>
        <w:t xml:space="preserve"> </w:t>
      </w:r>
      <w:r>
        <w:rPr>
          <w:rFonts w:ascii="方正小标宋_GBK" w:eastAsia="方正小标宋_GBK"/>
          <w:sz w:val="44"/>
          <w:szCs w:val="36"/>
          <w:lang w:bidi="ar-SA"/>
        </w:rPr>
      </w:r>
      <w:r>
        <w:rPr>
          <w:sz w:val="44"/>
        </w:rPr>
      </w:r>
    </w:p>
    <w:p>
      <w:pPr>
        <w:pStyle w:val="41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各位会员：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为了加强中华文化促进会韩武子文化委员会（以下简称中韩会）文化研究传承工作的领导，经研究决定在中华文化促进会批文</w:t>
      </w:r>
      <w:r>
        <w:rPr>
          <w:rFonts w:ascii="方正仿宋_GBK" w:eastAsia="方正仿宋_GBK"/>
          <w:sz w:val="32"/>
          <w:szCs w:val="32"/>
        </w:rPr>
        <w:t xml:space="preserve">（文促字[2021]第009号</w:t>
      </w:r>
      <w:r>
        <w:rPr>
          <w:rFonts w:ascii="方正仿宋_GBK" w:eastAsia="方正仿宋_GBK"/>
          <w:sz w:val="32"/>
          <w:szCs w:val="32"/>
          <w:lang w:val="zh-CN"/>
        </w:rPr>
        <w:t xml:space="preserve">)</w:t>
      </w:r>
      <w:r/>
      <w:r>
        <w:rPr>
          <w:rFonts w:ascii="方正仿宋_GBK" w:eastAsia="方正仿宋_GBK"/>
          <w:sz w:val="32"/>
          <w:szCs w:val="32"/>
        </w:rPr>
        <w:t xml:space="preserve">基础上，充实</w:t>
      </w:r>
      <w:r>
        <w:rPr>
          <w:rFonts w:ascii="方正仿宋_GBK" w:eastAsia="方正仿宋_GBK"/>
          <w:sz w:val="32"/>
          <w:szCs w:val="32"/>
        </w:rPr>
        <w:t xml:space="preserve">班子成员。具体名单如下：</w:t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>
        <w:rPr>
          <w:rFonts w:ascii="方正仿宋_GBK" w:eastAsia="方正仿宋_GBK"/>
          <w:sz w:val="32"/>
          <w:szCs w:val="32"/>
        </w:rPr>
        <w:t xml:space="preserve">一、</w:t>
      </w:r>
      <w:r>
        <w:rPr>
          <w:rFonts w:ascii="方正仿宋_GBK" w:eastAsia="方正仿宋_GBK"/>
          <w:sz w:val="32"/>
          <w:szCs w:val="32"/>
        </w:rPr>
        <w:t xml:space="preserve">中韩会</w:t>
      </w:r>
      <w:r/>
      <w:r>
        <w:rPr>
          <w:rFonts w:ascii="方正仿宋_GBK" w:eastAsia="方正仿宋_GBK"/>
          <w:sz w:val="32"/>
          <w:szCs w:val="32"/>
        </w:rPr>
        <w:t xml:space="preserve">名誉会长、顾问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中韩会名誉会长: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韩树英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中央党校原常务副校长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  <w:lang w:val="en-US" w:eastAsia="zh-CN"/>
        </w:rPr>
      </w:pPr>
      <w:r>
        <w:rPr>
          <w:rFonts w:ascii="方正仿宋_GBK" w:eastAsia="方正仿宋_GBK"/>
          <w:sz w:val="32"/>
          <w:szCs w:val="32"/>
          <w:lang w:eastAsia="zh-CN"/>
        </w:rPr>
        <w:t xml:space="preserve">韩春久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  <w:lang w:val="en-US" w:eastAsia="zh-CN"/>
        </w:rPr>
        <w:t xml:space="preserve">解放军电子工程学院教授、博士生导师</w:t>
      </w:r>
      <w:r>
        <w:rPr>
          <w:rFonts w:ascii="方正仿宋_GBK" w:eastAsia="方正仿宋_GBK"/>
          <w:sz w:val="32"/>
          <w:szCs w:val="32"/>
          <w:lang w:val="en-US" w:eastAsia="zh-CN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中韩会顾问: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韩和平</w:t>
      </w:r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山西中华文化促进会常务副主席、山西省政府原副秘书长</w:t>
      </w:r>
      <w:r/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韩英俊</w:t>
      </w:r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吉林省公安厅</w:t>
      </w:r>
      <w:r>
        <w:rPr>
          <w:rFonts w:ascii="方正仿宋_GBK" w:eastAsia="方正仿宋_GBK"/>
          <w:sz w:val="32"/>
          <w:szCs w:val="32"/>
        </w:rPr>
        <w:t xml:space="preserve">原</w:t>
      </w:r>
      <w:r>
        <w:rPr>
          <w:rFonts w:ascii="方正仿宋_GBK" w:eastAsia="方正仿宋_GBK"/>
          <w:sz w:val="32"/>
          <w:szCs w:val="32"/>
        </w:rPr>
        <w:t xml:space="preserve">常务副厅长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韩启祥</w:t>
      </w:r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吉林省人民检察院</w:t>
      </w:r>
      <w:r>
        <w:rPr>
          <w:rFonts w:ascii="方正仿宋_GBK" w:eastAsia="方正仿宋_GBK"/>
          <w:sz w:val="32"/>
          <w:szCs w:val="32"/>
        </w:rPr>
        <w:t xml:space="preserve">原</w:t>
      </w:r>
      <w:r>
        <w:rPr>
          <w:rFonts w:ascii="方正仿宋_GBK" w:eastAsia="方正仿宋_GBK"/>
          <w:sz w:val="32"/>
          <w:szCs w:val="32"/>
        </w:rPr>
        <w:t xml:space="preserve">副检察长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</w:rPr>
        <w:t xml:space="preserve"> </w:t>
      </w: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二、中韩会副主任：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韩基定（泰国）  </w:t>
      </w:r>
      <w:r/>
      <w:r>
        <w:rPr>
          <w:rFonts w:ascii="方正仿宋_GBK" w:eastAsia="方正仿宋_GBK"/>
          <w:sz w:val="32"/>
          <w:szCs w:val="32"/>
        </w:rPr>
        <w:t xml:space="preserve">韩平元（海南）</w:t>
      </w:r>
      <w:r>
        <w:rPr>
          <w:rFonts w:ascii="方正仿宋_GBK" w:eastAsia="方正仿宋_GBK"/>
          <w:sz w:val="32"/>
          <w:szCs w:val="32"/>
        </w:rPr>
      </w:r>
      <w:r/>
      <w:r>
        <w:rPr>
          <w:rFonts w:ascii="方正仿宋_GBK" w:eastAsia="方正仿宋_GBK"/>
          <w:sz w:val="32"/>
          <w:szCs w:val="32"/>
        </w:rPr>
        <w:t xml:space="preserve">韩必省（天津） 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  星（重庆）</w:t>
      </w:r>
      <w:r>
        <w:rPr>
          <w:rFonts w:ascii="方正仿宋_GBK" w:eastAsia="方正仿宋_GBK"/>
          <w:sz w:val="32"/>
          <w:szCs w:val="32"/>
        </w:rPr>
      </w:r>
      <w:r/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韩建明（四川） </w:t>
      </w:r>
      <w:r/>
      <w:r>
        <w:rPr>
          <w:rFonts w:ascii="方正仿宋_GBK" w:eastAsia="方正仿宋_GBK"/>
          <w:sz w:val="32"/>
          <w:szCs w:val="32"/>
        </w:rPr>
        <w:t xml:space="preserve">韩玉善（新疆） 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韩鹏飞（陕西） </w:t>
      </w:r>
      <w:r>
        <w:rPr>
          <w:rFonts w:ascii="方正仿宋_GBK" w:eastAsia="方正仿宋_GBK"/>
          <w:sz w:val="32"/>
          <w:szCs w:val="32"/>
        </w:rPr>
        <w:t xml:space="preserve">韩三忠（北京）</w:t>
      </w:r>
      <w:r>
        <w:rPr>
          <w:rFonts w:ascii="方正仿宋_GBK" w:eastAsia="方正仿宋_GBK"/>
          <w:sz w:val="32"/>
          <w:szCs w:val="32"/>
          <w:lang w:val="zh-CN"/>
        </w:rPr>
        <w:t xml:space="preserve"> </w:t>
      </w:r>
      <w:r>
        <w:rPr>
          <w:rFonts w:ascii="方正仿宋_GBK" w:eastAsia="方正仿宋_GBK"/>
          <w:sz w:val="32"/>
          <w:szCs w:val="32"/>
        </w:rPr>
      </w:r>
      <w:r/>
      <w:r>
        <w:rPr>
          <w:rFonts w:ascii="方正仿宋_GBK" w:eastAsia="方正仿宋_GBK"/>
          <w:sz w:val="32"/>
          <w:szCs w:val="32"/>
        </w:rPr>
        <w:t xml:space="preserve">韩明才（贵州） 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</w:rPr>
        <w:t xml:space="preserve"> </w:t>
      </w: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</w:r>
      <w:r/>
      <w:r>
        <w:rPr>
          <w:rFonts w:ascii="方正仿宋_GBK" w:eastAsia="方正仿宋_GBK"/>
          <w:sz w:val="32"/>
          <w:szCs w:val="32"/>
        </w:rPr>
        <w:t xml:space="preserve">三、中韩会副秘书长：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韩建明（贵州）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  亮（山东日照）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四、中韩会联谱工作组：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顾问：韩春久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组长:韩明（重庆）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副组长:韩宝河（河北）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韩松元（海南）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韩小毛（山西）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  <w:lang w:val="zh-CN"/>
        </w:rPr>
        <w:t xml:space="preserve">    </w:t>
      </w:r>
      <w:r>
        <w:rPr>
          <w:rFonts w:ascii="方正仿宋_GBK" w:eastAsia="方正仿宋_GBK"/>
          <w:sz w:val="32"/>
          <w:szCs w:val="32"/>
        </w:rPr>
        <w:t xml:space="preserve">成员：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</w:rPr>
      </w:pPr>
      <w:r>
        <w:rPr>
          <w:rFonts w:ascii="方正仿宋_GBK" w:eastAsia="方正仿宋_GBK"/>
          <w:sz w:val="32"/>
          <w:szCs w:val="32"/>
        </w:rPr>
        <w:t xml:space="preserve">韩庚来（山东）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韩克文（山东）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韩亚景（广东）     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韩贤武（贵州）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韩继贤（贵州）   韩家富（四川）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韩启方（四川）   韩军锋（陕西）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韩玉善（新疆）     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韩永发 (安徽)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韩业金 (重庆）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  勇 (重庆)       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>
        <w:rPr>
          <w:rFonts w:ascii="方正仿宋_GBK" w:eastAsia="方正仿宋_GBK"/>
          <w:sz w:val="32"/>
          <w:szCs w:val="32"/>
        </w:rPr>
        <w:t xml:space="preserve">韩 琨（云南)    韩维国（辽宁）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韩利明（山西）     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韩世明（内蒙古） </w:t>
      </w:r>
      <w:r>
        <w:rPr>
          <w:rFonts w:ascii="方正仿宋_GBK" w:eastAsia="方正仿宋_GBK"/>
          <w:sz w:val="32"/>
          <w:szCs w:val="32"/>
        </w:rPr>
        <w:t xml:space="preserve">韩淑兴（江西）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韩国占（河北）     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韩志琦（河北）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韩建民（河北）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韩作海（河北）     </w:t>
      </w:r>
      <w:r/>
    </w:p>
    <w:p>
      <w:pPr>
        <w:pStyle w:val="41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韩德元（湖北）</w:t>
      </w:r>
      <w:r>
        <w:rPr>
          <w:rFonts w:ascii="方正仿宋_GBK" w:eastAsia="方正仿宋_GBK"/>
          <w:sz w:val="32"/>
          <w:szCs w:val="32"/>
          <w:lang w:val="zh-CN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韩霖光(新加坡) 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</w:rPr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283845</wp:posOffset>
                </wp:positionV>
                <wp:extent cx="1464945" cy="144018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4649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524288;o:allowoverlap:true;o:allowincell:true;mso-position-horizontal-relative:text;margin-left:159.8pt;mso-position-horizontal:absolute;mso-position-vertical-relative:text;margin-top:22.3pt;mso-position-vertical:absolute;width:115.3pt;height:113.4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2249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中华文化促进会韩武子文化委员会</w:t>
      </w: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2021年</w:t>
      </w:r>
      <w:r>
        <w:rPr>
          <w:rFonts w:ascii="方正仿宋_GBK" w:eastAsia="方正仿宋_GBK"/>
          <w:sz w:val="32"/>
          <w:szCs w:val="32"/>
          <w:lang w:val="zh-CN"/>
        </w:rPr>
        <w:t xml:space="preserve">10</w:t>
      </w:r>
      <w:r>
        <w:rPr>
          <w:rFonts w:ascii="方正仿宋_GBK" w:eastAsia="方正仿宋_GBK"/>
          <w:sz w:val="32"/>
          <w:szCs w:val="32"/>
        </w:rPr>
        <w:t xml:space="preserve">月</w:t>
      </w:r>
      <w:r>
        <w:rPr>
          <w:rFonts w:ascii="方正仿宋_GBK" w:eastAsia="方正仿宋_GBK"/>
          <w:sz w:val="32"/>
          <w:szCs w:val="32"/>
          <w:lang w:val="zh-CN"/>
        </w:rPr>
        <w:t xml:space="preserve">10</w:t>
      </w:r>
      <w:r>
        <w:rPr>
          <w:rFonts w:ascii="方正仿宋_GBK" w:eastAsia="方正仿宋_GBK"/>
          <w:sz w:val="32"/>
          <w:szCs w:val="32"/>
        </w:rPr>
        <w:t xml:space="preserve">日</w:t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</w:r>
      <w:r/>
    </w:p>
    <w:p>
      <w:pPr>
        <w:pStyle w:val="410"/>
        <w:ind w:firstLine="0"/>
      </w:pPr>
      <w:r>
        <w:rPr>
          <w:rFonts w:ascii="方正仿宋_GBK" w:eastAsia="方正仿宋_GBK"/>
          <w:sz w:val="32"/>
          <w:szCs w:val="32"/>
        </w:rPr>
        <w:t xml:space="preserve">抄送：</w:t>
      </w:r>
      <w:r>
        <w:rPr>
          <w:rFonts w:ascii="方正仿宋_GBK" w:eastAsia="方正仿宋_GBK"/>
          <w:sz w:val="32"/>
          <w:szCs w:val="32"/>
        </w:rPr>
        <w:t xml:space="preserve">中华文化促进会</w:t>
      </w:r>
      <w:r/>
      <w:r>
        <w:rPr>
          <w:rFonts w:ascii="方正仿宋_GBK" w:eastAsia="方正仿宋_GBK"/>
          <w:sz w:val="32"/>
          <w:szCs w:val="32"/>
        </w:rPr>
      </w:r>
      <w:r/>
    </w:p>
    <w:sectPr>
      <w:footnotePr/>
      <w:endnotePr/>
      <w:type w:val="nextPage"/>
      <w:pgSz w:w="11907" w:h="16839" w:orient="portrait"/>
      <w:pgMar w:top="1440" w:right="1800" w:bottom="1440" w:left="1800" w:header="851" w:footer="9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方正楷体_GBK">
    <w:panose1 w:val="02010609060101010101"/>
  </w:font>
  <w:font w:name="Songti SC">
    <w:panose1 w:val="020B0503020202020204"/>
  </w:font>
  <w:font w:name="黑体">
    <w:panose1 w:val="02010609060101010101"/>
  </w:font>
  <w:font w:name="宋体">
    <w:panose1 w:val="02010600030101010101"/>
  </w:font>
  <w:font w:name="微软雅黑">
    <w:panose1 w:val="020B0503020204020204"/>
  </w:font>
  <w:font w:name="Calibri">
    <w:panose1 w:val="020F0502020204030204"/>
  </w:font>
  <w:font w:name="Arial">
    <w:panose1 w:val="020B0604020202020204"/>
  </w:font>
  <w:font w:name="方正仿宋_GBK">
    <w:panose1 w:val="02010609060101010101"/>
  </w:font>
  <w:font w:name="方正小标宋_GBK">
    <w:panose1 w:val="020B0503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方正仿宋_GBK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0">
    <w:name w:val="正文"/>
    <w:next w:val="410"/>
    <w:link w:val="410"/>
    <w:rPr>
      <w:rFonts w:ascii="Calibri" w:hAnsi="Calibri" w:eastAsia="宋体"/>
      <w:color w:val="000000"/>
      <w:spacing w:val="0"/>
      <w:position w:val="0"/>
      <w:sz w:val="21"/>
      <w:szCs w:val="21"/>
      <w:u w:val="none"/>
      <w:vertAlign w:val="baseline"/>
      <w:lang w:val="en-US" w:bidi="ar-SA" w:eastAsia="zh-CN"/>
    </w:rPr>
    <w:pPr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widowControl w:val="off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</w:pBdr>
      <w:outlineLvl w:val="9"/>
      <w:suppressLineNumbers w:val="0"/>
    </w:pPr>
  </w:style>
  <w:style w:type="paragraph" w:styleId="411">
    <w:name w:val="标题 1"/>
    <w:basedOn w:val="410"/>
    <w:next w:val="410"/>
    <w:link w:val="410"/>
    <w:rPr>
      <w:b/>
      <w:sz w:val="44"/>
    </w:rPr>
    <w:pPr>
      <w:keepLines/>
      <w:keepNext/>
      <w:spacing w:lineRule="auto" w:line="578" w:after="330" w:before="340"/>
      <w:outlineLvl w:val="0"/>
    </w:pPr>
  </w:style>
  <w:style w:type="paragraph" w:styleId="412">
    <w:name w:val="标题 2"/>
    <w:basedOn w:val="410"/>
    <w:next w:val="410"/>
    <w:link w:val="410"/>
    <w:rPr>
      <w:rFonts w:ascii="Arial" w:hAnsi="Arial" w:eastAsia="黑体"/>
      <w:b/>
      <w:sz w:val="32"/>
    </w:rPr>
    <w:pPr>
      <w:keepLines/>
      <w:keepNext/>
      <w:spacing w:lineRule="auto" w:line="415" w:after="260" w:before="260"/>
      <w:outlineLvl w:val="1"/>
    </w:pPr>
  </w:style>
  <w:style w:type="paragraph" w:styleId="413">
    <w:name w:val="标题 3"/>
    <w:basedOn w:val="410"/>
    <w:next w:val="410"/>
    <w:link w:val="410"/>
    <w:rPr>
      <w:b/>
      <w:sz w:val="32"/>
    </w:rPr>
    <w:pPr>
      <w:keepLines/>
      <w:keepNext/>
      <w:spacing w:lineRule="auto" w:line="415" w:after="260" w:before="260"/>
      <w:outlineLvl w:val="2"/>
    </w:pPr>
  </w:style>
  <w:style w:type="character" w:styleId="414">
    <w:name w:val="默认段落字体"/>
    <w:next w:val="414"/>
    <w:link w:val="410"/>
  </w:style>
  <w:style w:type="table" w:styleId="415">
    <w:name w:val="普通表格"/>
    <w:next w:val="415"/>
    <w:link w:val="410"/>
    <w:semiHidden/>
    <w:tblPr/>
  </w:style>
  <w:style w:type="character" w:styleId="510" w:default="1">
    <w:name w:val="Default Paragraph Font"/>
    <w:uiPriority w:val="1"/>
    <w:semiHidden/>
    <w:unhideWhenUsed/>
  </w:style>
  <w:style w:type="numbering" w:styleId="511" w:default="1">
    <w:name w:val="No List"/>
    <w:uiPriority w:val="99"/>
    <w:semiHidden/>
    <w:unhideWhenUsed/>
  </w:style>
  <w:style w:type="paragraph" w:styleId="512" w:default="1">
    <w:name w:val="Normal"/>
    <w:qFormat/>
  </w:style>
  <w:style w:type="table" w:styleId="513" w:default="1">
    <w:name w:val="Normal Table"/>
    <w:uiPriority w:val="99"/>
    <w:semiHidden/>
    <w:unhideWhenUsed/>
    <w:tblPr/>
  </w:style>
  <w:style w:type="paragraph" w:styleId="1_1066">
    <w:name w:val="正文文本"/>
    <w:next w:val="436"/>
    <w:link w:val="431"/>
    <w:rPr>
      <w:rFonts w:ascii="微软雅黑" w:hAnsi="微软雅黑" w:cs="Times New Roman" w:eastAsia="Songti SC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3" w:after="120" w:afterAutospacing="0" w:before="100" w:beforeAutospacing="1"/>
      <w:shd w:val="nil" w:fill="000000" w:color="000000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4" w:space="0"/>
      </w:pBdr>
      <w:outlineLvl w:val="9"/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ONLYOFFICE/2.0.0.1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2021-11-23T07:08:09Z</dcterms:modified>
</cp:coreProperties>
</file>